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A53442" w:rsidP="00A53442">
      <w:pPr>
        <w:spacing w:after="0" w:line="240" w:lineRule="auto"/>
      </w:pPr>
      <w:bookmarkStart w:id="0" w:name="_GoBack"/>
      <w:bookmarkEnd w:id="0"/>
      <w:r>
        <w:rPr>
          <w:noProof/>
          <w:lang w:eastAsia="en-GB"/>
        </w:rPr>
        <w:drawing>
          <wp:inline distT="0" distB="0" distL="0" distR="0" wp14:anchorId="34FF1B1D" wp14:editId="39BFEFB1">
            <wp:extent cx="1211580" cy="1163320"/>
            <wp:effectExtent l="0" t="0" r="7620" b="0"/>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163320"/>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AC0915" w:rsidRPr="002642CE" w:rsidRDefault="00AC0915" w:rsidP="00956D13">
                            <w:pPr>
                              <w:spacing w:before="120"/>
                              <w:rPr>
                                <w:sz w:val="16"/>
                                <w:szCs w:val="16"/>
                              </w:rPr>
                            </w:pPr>
                            <w:r w:rsidRPr="002642CE">
                              <w:rPr>
                                <w:sz w:val="16"/>
                                <w:szCs w:val="16"/>
                              </w:rPr>
                              <w:t>Internal use only</w:t>
                            </w:r>
                          </w:p>
                          <w:p w:rsidR="00AC0915" w:rsidRPr="002642CE" w:rsidRDefault="00AC0915" w:rsidP="00956D13">
                            <w:pPr>
                              <w:rPr>
                                <w:sz w:val="16"/>
                                <w:szCs w:val="16"/>
                              </w:rPr>
                            </w:pPr>
                            <w:r w:rsidRPr="002642CE">
                              <w:rPr>
                                <w:sz w:val="16"/>
                                <w:szCs w:val="16"/>
                              </w:rPr>
                              <w:t xml:space="preserve">Reference no: </w:t>
                            </w:r>
                            <w:r>
                              <w:rPr>
                                <w:sz w:val="16"/>
                                <w:szCs w:val="16"/>
                              </w:rPr>
                              <w:t xml:space="preserve"> </w:t>
                            </w:r>
                          </w:p>
                          <w:p w:rsidR="00AC0915" w:rsidRPr="002642CE" w:rsidRDefault="00AC0915"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AC0915" w:rsidRPr="002642CE" w:rsidRDefault="00AC0915" w:rsidP="00956D13">
                      <w:pPr>
                        <w:spacing w:before="120"/>
                        <w:rPr>
                          <w:sz w:val="16"/>
                          <w:szCs w:val="16"/>
                        </w:rPr>
                      </w:pPr>
                      <w:r w:rsidRPr="002642CE">
                        <w:rPr>
                          <w:sz w:val="16"/>
                          <w:szCs w:val="16"/>
                        </w:rPr>
                        <w:t>Internal use only</w:t>
                      </w:r>
                    </w:p>
                    <w:p w:rsidR="00AC0915" w:rsidRPr="002642CE" w:rsidRDefault="00AC0915" w:rsidP="00956D13">
                      <w:pPr>
                        <w:rPr>
                          <w:sz w:val="16"/>
                          <w:szCs w:val="16"/>
                        </w:rPr>
                      </w:pPr>
                      <w:r w:rsidRPr="002642CE">
                        <w:rPr>
                          <w:sz w:val="16"/>
                          <w:szCs w:val="16"/>
                        </w:rPr>
                        <w:t xml:space="preserve">Reference no: </w:t>
                      </w:r>
                      <w:r>
                        <w:rPr>
                          <w:sz w:val="16"/>
                          <w:szCs w:val="16"/>
                        </w:rPr>
                        <w:t xml:space="preserve"> </w:t>
                      </w:r>
                    </w:p>
                    <w:p w:rsidR="00AC0915" w:rsidRPr="002642CE" w:rsidRDefault="00AC0915"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7010C5" w:rsidRDefault="007010C5" w:rsidP="007010C5">
      <w:pPr>
        <w:spacing w:after="0"/>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7010C5">
        <w:tc>
          <w:tcPr>
            <w:tcW w:w="3470"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6888" w:type="dxa"/>
            <w:shd w:val="clear" w:color="auto" w:fill="auto"/>
          </w:tcPr>
          <w:p w:rsidR="002642CE" w:rsidRDefault="002642CE" w:rsidP="00966A0B">
            <w:pPr>
              <w:pStyle w:val="Numbered"/>
              <w:numPr>
                <w:ilvl w:val="0"/>
                <w:numId w:val="0"/>
              </w:numPr>
              <w:spacing w:before="80" w:after="80"/>
              <w:ind w:left="360"/>
              <w:jc w:val="both"/>
            </w:pPr>
          </w:p>
        </w:tc>
      </w:tr>
    </w:tbl>
    <w:p w:rsidR="007010C5" w:rsidRDefault="007010C5" w:rsidP="007010C5">
      <w:pPr>
        <w:pStyle w:val="Heading2"/>
        <w:tabs>
          <w:tab w:val="left" w:pos="720"/>
        </w:tabs>
        <w:spacing w:before="0" w:line="240" w:lineRule="auto"/>
        <w:rPr>
          <w:sz w:val="26"/>
        </w:rPr>
      </w:pPr>
    </w:p>
    <w:p w:rsidR="002642CE" w:rsidRPr="00966A0B" w:rsidRDefault="002642CE" w:rsidP="007010C5">
      <w:pPr>
        <w:pStyle w:val="Heading2"/>
        <w:tabs>
          <w:tab w:val="left" w:pos="720"/>
        </w:tabs>
        <w:spacing w:before="0" w:line="240" w:lineRule="auto"/>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7010C5" w:rsidRPr="007010C5" w:rsidRDefault="007010C5" w:rsidP="007010C5">
            <w:pPr>
              <w:spacing w:before="80" w:after="80"/>
              <w:jc w:val="both"/>
              <w:rPr>
                <w:rFonts w:ascii="Calibri" w:hAnsi="Calibri" w:cstheme="minorHAnsi"/>
                <w:color w:val="auto"/>
                <w:sz w:val="22"/>
              </w:rPr>
            </w:pPr>
            <w:r w:rsidRPr="007010C5">
              <w:rPr>
                <w:noProof/>
                <w:color w:val="auto"/>
                <w:lang w:eastAsia="en-GB"/>
              </w:rPr>
              <mc:AlternateContent>
                <mc:Choice Requires="wps">
                  <w:drawing>
                    <wp:anchor distT="0" distB="0" distL="114300" distR="114300" simplePos="0" relativeHeight="251672064" behindDoc="0" locked="0" layoutInCell="1" allowOverlap="1" wp14:anchorId="0D2E1395" wp14:editId="3BB1E5D7">
                      <wp:simplePos x="0" y="0"/>
                      <wp:positionH relativeFrom="column">
                        <wp:posOffset>1282700</wp:posOffset>
                      </wp:positionH>
                      <wp:positionV relativeFrom="paragraph">
                        <wp:posOffset>62230</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02782" id="Rectangle 10" o:spid="_x0000_s1026" style="position:absolute;margin-left:101pt;margin-top:4.9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" filled="f" strokecolor="black [3213]" strokeweight=".5pt"/>
                  </w:pict>
                </mc:Fallback>
              </mc:AlternateContent>
            </w:r>
            <w:r w:rsidRPr="007010C5">
              <w:rPr>
                <w:noProof/>
                <w:color w:val="auto"/>
                <w:lang w:eastAsia="en-GB"/>
              </w:rPr>
              <mc:AlternateContent>
                <mc:Choice Requires="wps">
                  <w:drawing>
                    <wp:anchor distT="0" distB="0" distL="114300" distR="114300" simplePos="0" relativeHeight="251673088" behindDoc="0" locked="0" layoutInCell="1" allowOverlap="1" wp14:anchorId="7DBF5315" wp14:editId="2FE351A1">
                      <wp:simplePos x="0" y="0"/>
                      <wp:positionH relativeFrom="column">
                        <wp:posOffset>2289175</wp:posOffset>
                      </wp:positionH>
                      <wp:positionV relativeFrom="paragraph">
                        <wp:posOffset>73025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A9708" id="Rectangle 11" o:spid="_x0000_s1026" style="position:absolute;margin-left:180.25pt;margin-top:5.7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" filled="f" strokecolor="black [3213]" strokeweight=".5pt"/>
                  </w:pict>
                </mc:Fallback>
              </mc:AlternateContent>
            </w:r>
            <w:r w:rsidRPr="007010C5">
              <w:rPr>
                <w:noProof/>
                <w:color w:val="auto"/>
                <w:lang w:eastAsia="en-GB"/>
              </w:rPr>
              <mc:AlternateContent>
                <mc:Choice Requires="wps">
                  <w:drawing>
                    <wp:anchor distT="0" distB="0" distL="114300" distR="114300" simplePos="0" relativeHeight="251671040" behindDoc="0" locked="0" layoutInCell="1" allowOverlap="1" wp14:anchorId="2301A2E9" wp14:editId="10D381A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EC40"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" fillcolor="white [3201]" strokecolor="black [3200]" strokeweight=".5pt"/>
                  </w:pict>
                </mc:Fallback>
              </mc:AlternateContent>
            </w:r>
            <w:r w:rsidRPr="007010C5">
              <w:rPr>
                <w:rFonts w:ascii="Calibri" w:hAnsi="Calibri" w:cstheme="minorHAnsi"/>
                <w:color w:val="auto"/>
                <w:sz w:val="22"/>
              </w:rPr>
              <w:t xml:space="preserve">Boys:             </w:t>
            </w:r>
            <w:r>
              <w:rPr>
                <w:rFonts w:ascii="Calibri" w:hAnsi="Calibri" w:cstheme="minorHAnsi"/>
                <w:color w:val="auto"/>
                <w:sz w:val="22"/>
              </w:rPr>
              <w:t xml:space="preserve">  </w:t>
            </w:r>
            <w:r w:rsidRPr="007010C5">
              <w:rPr>
                <w:rFonts w:ascii="Calibri" w:hAnsi="Calibri" w:cstheme="minorHAnsi"/>
                <w:color w:val="auto"/>
                <w:sz w:val="22"/>
              </w:rPr>
              <w:t xml:space="preserve">  </w:t>
            </w:r>
            <w:r>
              <w:rPr>
                <w:rFonts w:ascii="Calibri" w:hAnsi="Calibri" w:cstheme="minorHAnsi"/>
                <w:color w:val="auto"/>
                <w:sz w:val="22"/>
              </w:rPr>
              <w:t xml:space="preserve">  </w:t>
            </w:r>
            <w:r w:rsidRPr="007010C5">
              <w:rPr>
                <w:rFonts w:ascii="Calibri" w:hAnsi="Calibri" w:cstheme="minorHAnsi"/>
                <w:color w:val="auto"/>
                <w:sz w:val="22"/>
              </w:rPr>
              <w:t xml:space="preserve"> Girls:             </w:t>
            </w:r>
            <w:r>
              <w:rPr>
                <w:rFonts w:ascii="Calibri" w:hAnsi="Calibri" w:cstheme="minorHAnsi"/>
                <w:color w:val="auto"/>
                <w:sz w:val="22"/>
              </w:rPr>
              <w:t xml:space="preserve">    </w:t>
            </w:r>
            <w:r w:rsidRPr="007010C5">
              <w:rPr>
                <w:rFonts w:ascii="Calibri" w:hAnsi="Calibri" w:cstheme="minorHAnsi"/>
                <w:color w:val="auto"/>
                <w:sz w:val="22"/>
              </w:rPr>
              <w:t xml:space="preserve">  Mixed:       </w:t>
            </w:r>
          </w:p>
          <w:p w:rsidR="007010C5" w:rsidRPr="007010C5" w:rsidRDefault="007010C5" w:rsidP="007010C5">
            <w:pPr>
              <w:spacing w:before="80" w:after="80"/>
              <w:jc w:val="both"/>
              <w:rPr>
                <w:rFonts w:ascii="Calibri" w:hAnsi="Calibri" w:cstheme="minorHAnsi"/>
                <w:color w:val="auto"/>
                <w:sz w:val="22"/>
              </w:rPr>
            </w:pPr>
          </w:p>
          <w:p w:rsidR="001F3F6E" w:rsidRPr="00966A0B" w:rsidRDefault="007010C5" w:rsidP="007010C5">
            <w:pPr>
              <w:spacing w:before="80" w:after="80"/>
              <w:rPr>
                <w:color w:val="44474A"/>
              </w:rPr>
            </w:pPr>
            <w:r w:rsidRPr="001316D9">
              <w:rPr>
                <w:rFonts w:ascii="Calibri" w:hAnsi="Calibri" w:cstheme="minorHAnsi"/>
                <w:color w:val="2F3033"/>
                <w:sz w:val="22"/>
              </w:rPr>
              <w:t xml:space="preserve">Age range:   </w:t>
            </w:r>
            <w:r>
              <w:rPr>
                <w:rFonts w:ascii="Calibri" w:hAnsi="Calibri" w:cstheme="minorHAnsi"/>
                <w:color w:val="2F3033"/>
                <w:sz w:val="22"/>
              </w:rPr>
              <w:t xml:space="preserve">      </w:t>
            </w:r>
            <w:r w:rsidRPr="001316D9">
              <w:rPr>
                <w:rFonts w:ascii="Calibri" w:hAnsi="Calibri" w:cstheme="minorHAnsi"/>
                <w:color w:val="2F3033"/>
                <w:sz w:val="22"/>
              </w:rPr>
              <w:t xml:space="preserv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sidRPr="00AC0915">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7010C5">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7010C5">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7010C5">
            <w:pPr>
              <w:rPr>
                <w:b/>
              </w:rPr>
            </w:pPr>
          </w:p>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7010C5">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7010C5">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7010C5">
            <w:pPr>
              <w:pStyle w:val="Section-Level1"/>
            </w:pPr>
          </w:p>
        </w:tc>
        <w:tc>
          <w:tcPr>
            <w:tcW w:w="3130" w:type="dxa"/>
            <w:tcBorders>
              <w:top w:val="nil"/>
              <w:left w:val="single" w:sz="4" w:space="0" w:color="C8C9C7"/>
              <w:bottom w:val="single" w:sz="4" w:space="0" w:color="C8C9C7"/>
              <w:right w:val="nil"/>
            </w:tcBorders>
          </w:tcPr>
          <w:p w:rsidR="00885E5F" w:rsidRDefault="00885E5F" w:rsidP="007010C5">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7010C5">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7010C5">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7010C5">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7010C5">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7010C5">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7010C5">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350" w:type="dxa"/>
            <w:tcBorders>
              <w:top w:val="nil"/>
              <w:left w:val="single" w:sz="4" w:space="0" w:color="C8C9C7"/>
              <w:bottom w:val="single" w:sz="4" w:space="0" w:color="C8C9C7"/>
              <w:right w:val="nil"/>
            </w:tcBorders>
          </w:tcPr>
          <w:p w:rsidR="003D4A04" w:rsidRDefault="003D4A04" w:rsidP="007010C5">
            <w:pPr>
              <w:pStyle w:val="Section-Level1"/>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7010C5">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2500" w:type="dxa"/>
            <w:tcBorders>
              <w:top w:val="nil"/>
              <w:left w:val="single" w:sz="4" w:space="0" w:color="C8C9C7"/>
              <w:bottom w:val="single" w:sz="4" w:space="0" w:color="C8C9C7"/>
              <w:right w:val="nil"/>
            </w:tcBorders>
          </w:tcPr>
          <w:p w:rsidR="003D4A04" w:rsidRDefault="003D4A04" w:rsidP="007010C5">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7010C5">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 w:rsidR="007010C5" w:rsidRDefault="007010C5" w:rsidP="002642CE"/>
    <w:p w:rsidR="007010C5" w:rsidRDefault="007010C5" w:rsidP="002642CE"/>
    <w:p w:rsidR="007010C5" w:rsidRDefault="007010C5" w:rsidP="002642CE"/>
    <w:p w:rsidR="007010C5" w:rsidRPr="007010C5" w:rsidRDefault="007010C5" w:rsidP="007010C5">
      <w:pPr>
        <w:pStyle w:val="Numberedheadings"/>
        <w:keepNext/>
        <w:keepLines/>
        <w:numPr>
          <w:ilvl w:val="0"/>
          <w:numId w:val="20"/>
        </w:numPr>
        <w:spacing w:before="360" w:after="120"/>
        <w:ind w:left="567"/>
        <w:outlineLvl w:val="1"/>
        <w:rPr>
          <w:rFonts w:ascii="Franklin Gothic Medium" w:eastAsiaTheme="majorEastAsia" w:hAnsi="Franklin Gothic Medium" w:cstheme="minorHAnsi"/>
          <w:bCs/>
          <w:color w:val="1381BE"/>
          <w:sz w:val="24"/>
          <w:szCs w:val="26"/>
        </w:rPr>
      </w:pPr>
      <w:r w:rsidRPr="007010C5">
        <w:rPr>
          <w:rFonts w:ascii="Franklin Gothic Medium" w:eastAsiaTheme="majorEastAsia" w:hAnsi="Franklin Gothic Medium" w:cstheme="minorHAnsi"/>
          <w:bCs/>
          <w:color w:val="1381BE"/>
          <w:sz w:val="24"/>
          <w:szCs w:val="26"/>
        </w:rPr>
        <w:t>Reference Declaration</w:t>
      </w:r>
    </w:p>
    <w:p w:rsidR="007010C5" w:rsidRPr="007010C5" w:rsidRDefault="007010C5" w:rsidP="007010C5">
      <w:pPr>
        <w:spacing w:after="120"/>
        <w:ind w:left="567"/>
        <w:jc w:val="both"/>
        <w:rPr>
          <w:rFonts w:ascii="Calibri" w:hAnsi="Calibri" w:cstheme="minorHAnsi"/>
          <w:color w:val="auto"/>
          <w:sz w:val="22"/>
        </w:rPr>
      </w:pPr>
      <w:r w:rsidRPr="007010C5">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rsidR="007010C5" w:rsidRPr="007010C5" w:rsidRDefault="007010C5" w:rsidP="007010C5">
      <w:pPr>
        <w:spacing w:after="120"/>
        <w:ind w:left="567"/>
        <w:jc w:val="both"/>
        <w:rPr>
          <w:rFonts w:ascii="Calibri" w:hAnsi="Calibri" w:cstheme="minorHAnsi"/>
          <w:color w:val="auto"/>
          <w:sz w:val="22"/>
        </w:rPr>
      </w:pPr>
      <w:r w:rsidRPr="007010C5">
        <w:rPr>
          <w:rFonts w:ascii="Calibri" w:hAnsi="Calibri" w:cstheme="minorHAnsi"/>
          <w:color w:val="auto"/>
          <w:sz w:val="22"/>
        </w:rPr>
        <w:t>Reference requests sent to your referees will ask the referee to confirm as a minimum:</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The referee’s relationship with the candidate.</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Details of the applicant’s current post and salary.</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Performance history.</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All formal time-limited capability warnings which have not passed the expiration date.</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All formal time-limited disciplinary warnings where not relating to safeguarding concerns which have not passed the expiration date.</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All disciplinary action where the penalty is “time expired” and relate to safeguarding concerns.</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Details of any child protection concerns, and if so, the outcome of any enquiry</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7010C5" w:rsidRDefault="007010C5" w:rsidP="007010C5">
      <w:pPr>
        <w:spacing w:after="0"/>
        <w:ind w:left="567"/>
        <w:jc w:val="both"/>
        <w:rPr>
          <w:rFonts w:ascii="Calibri" w:hAnsi="Calibri" w:cstheme="minorHAnsi"/>
          <w:color w:val="auto"/>
          <w:sz w:val="22"/>
        </w:rPr>
      </w:pPr>
      <w:r w:rsidRPr="007010C5">
        <w:rPr>
          <w:rFonts w:ascii="Calibri" w:hAnsi="Calibri" w:cstheme="minorHAnsi"/>
          <w:color w:val="auto"/>
          <w:sz w:val="22"/>
        </w:rPr>
        <w:t>By signing the below I consent to my named referees being contacted in accordance with the above.</w:t>
      </w:r>
    </w:p>
    <w:p w:rsidR="007010C5" w:rsidRPr="007010C5" w:rsidRDefault="007010C5" w:rsidP="007010C5">
      <w:pPr>
        <w:spacing w:after="0" w:line="240" w:lineRule="auto"/>
        <w:ind w:left="567"/>
        <w:jc w:val="both"/>
        <w:rPr>
          <w:rFonts w:ascii="Calibri" w:hAnsi="Calibri" w:cstheme="minorHAnsi"/>
          <w:color w:val="auto"/>
          <w:sz w:val="22"/>
        </w:rPr>
      </w:pP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7010C5" w:rsidRPr="00A11A50" w:rsidTr="007010C5">
        <w:trPr>
          <w:trHeight w:val="461"/>
        </w:trPr>
        <w:tc>
          <w:tcPr>
            <w:tcW w:w="1849" w:type="dxa"/>
            <w:shd w:val="clear" w:color="auto" w:fill="7F7F7F" w:themeFill="text1" w:themeFillTint="80"/>
            <w:vAlign w:val="center"/>
          </w:tcPr>
          <w:p w:rsidR="007010C5" w:rsidRPr="007010C5" w:rsidRDefault="007010C5" w:rsidP="007010C5">
            <w:pPr>
              <w:spacing w:before="80" w:after="80" w:line="276" w:lineRule="auto"/>
              <w:jc w:val="both"/>
              <w:rPr>
                <w:rFonts w:ascii="Calibri" w:hAnsi="Calibri" w:cstheme="minorHAnsi"/>
                <w:color w:val="FFFFFF" w:themeColor="background1"/>
                <w:sz w:val="22"/>
              </w:rPr>
            </w:pPr>
            <w:r w:rsidRPr="007010C5">
              <w:rPr>
                <w:rFonts w:ascii="Calibri" w:hAnsi="Calibri" w:cstheme="minorHAnsi"/>
                <w:color w:val="FFFFFF" w:themeColor="background1"/>
                <w:sz w:val="22"/>
              </w:rPr>
              <w:t>Sign:</w:t>
            </w:r>
          </w:p>
        </w:tc>
        <w:tc>
          <w:tcPr>
            <w:tcW w:w="8074" w:type="dxa"/>
          </w:tcPr>
          <w:p w:rsidR="007010C5" w:rsidRPr="00A11A50" w:rsidRDefault="007010C5" w:rsidP="007010C5">
            <w:pPr>
              <w:spacing w:before="80" w:after="80" w:line="276" w:lineRule="auto"/>
              <w:jc w:val="both"/>
              <w:rPr>
                <w:rFonts w:ascii="Calibri" w:hAnsi="Calibri" w:cstheme="minorHAnsi"/>
                <w:color w:val="44474A"/>
                <w:sz w:val="22"/>
              </w:rPr>
            </w:pPr>
          </w:p>
        </w:tc>
      </w:tr>
      <w:tr w:rsidR="007010C5" w:rsidRPr="00A11A50" w:rsidTr="007010C5">
        <w:trPr>
          <w:trHeight w:val="461"/>
        </w:trPr>
        <w:tc>
          <w:tcPr>
            <w:tcW w:w="1849" w:type="dxa"/>
            <w:shd w:val="clear" w:color="auto" w:fill="7F7F7F" w:themeFill="text1" w:themeFillTint="80"/>
            <w:vAlign w:val="center"/>
          </w:tcPr>
          <w:p w:rsidR="007010C5" w:rsidRPr="007010C5" w:rsidRDefault="007010C5" w:rsidP="007010C5">
            <w:pPr>
              <w:spacing w:before="80" w:after="80" w:line="276" w:lineRule="auto"/>
              <w:jc w:val="both"/>
              <w:rPr>
                <w:rFonts w:ascii="Calibri" w:hAnsi="Calibri" w:cstheme="minorHAnsi"/>
                <w:color w:val="FFFFFF" w:themeColor="background1"/>
                <w:sz w:val="22"/>
              </w:rPr>
            </w:pPr>
            <w:r w:rsidRPr="007010C5">
              <w:rPr>
                <w:rFonts w:ascii="Calibri" w:hAnsi="Calibri" w:cstheme="minorHAnsi"/>
                <w:color w:val="FFFFFF" w:themeColor="background1"/>
                <w:sz w:val="22"/>
              </w:rPr>
              <w:t>Print:</w:t>
            </w:r>
          </w:p>
        </w:tc>
        <w:tc>
          <w:tcPr>
            <w:tcW w:w="8074" w:type="dxa"/>
          </w:tcPr>
          <w:p w:rsidR="007010C5" w:rsidRPr="00A11A50" w:rsidRDefault="007010C5" w:rsidP="007010C5">
            <w:pPr>
              <w:spacing w:before="80" w:after="80" w:line="276" w:lineRule="auto"/>
              <w:jc w:val="both"/>
              <w:rPr>
                <w:rFonts w:ascii="Calibri" w:hAnsi="Calibri" w:cstheme="minorHAnsi"/>
                <w:color w:val="44474A"/>
                <w:sz w:val="22"/>
              </w:rPr>
            </w:pPr>
          </w:p>
        </w:tc>
      </w:tr>
      <w:tr w:rsidR="007010C5" w:rsidRPr="00A11A50" w:rsidTr="007010C5">
        <w:trPr>
          <w:trHeight w:val="461"/>
        </w:trPr>
        <w:tc>
          <w:tcPr>
            <w:tcW w:w="1849" w:type="dxa"/>
            <w:shd w:val="clear" w:color="auto" w:fill="7F7F7F" w:themeFill="text1" w:themeFillTint="80"/>
            <w:vAlign w:val="center"/>
          </w:tcPr>
          <w:p w:rsidR="007010C5" w:rsidRPr="007010C5" w:rsidRDefault="007010C5" w:rsidP="007010C5">
            <w:pPr>
              <w:spacing w:before="80" w:after="80" w:line="276" w:lineRule="auto"/>
              <w:jc w:val="both"/>
              <w:rPr>
                <w:rFonts w:ascii="Calibri" w:hAnsi="Calibri" w:cstheme="minorHAnsi"/>
                <w:color w:val="FFFFFF" w:themeColor="background1"/>
                <w:sz w:val="22"/>
              </w:rPr>
            </w:pPr>
            <w:r w:rsidRPr="007010C5">
              <w:rPr>
                <w:rFonts w:ascii="Calibri" w:hAnsi="Calibri" w:cstheme="minorHAnsi"/>
                <w:color w:val="FFFFFF" w:themeColor="background1"/>
                <w:sz w:val="22"/>
              </w:rPr>
              <w:t>Date:</w:t>
            </w:r>
          </w:p>
        </w:tc>
        <w:tc>
          <w:tcPr>
            <w:tcW w:w="8074" w:type="dxa"/>
          </w:tcPr>
          <w:p w:rsidR="007010C5" w:rsidRPr="00A11A50" w:rsidRDefault="007010C5" w:rsidP="007010C5">
            <w:pPr>
              <w:spacing w:before="80" w:after="80" w:line="276" w:lineRule="auto"/>
              <w:jc w:val="both"/>
              <w:rPr>
                <w:rFonts w:ascii="Calibri" w:hAnsi="Calibri" w:cstheme="minorHAnsi"/>
                <w:color w:val="44474A"/>
                <w:sz w:val="22"/>
              </w:rPr>
            </w:pPr>
          </w:p>
        </w:tc>
      </w:tr>
    </w:tbl>
    <w:p w:rsidR="007010C5" w:rsidRPr="00A11A50" w:rsidRDefault="007010C5" w:rsidP="007010C5">
      <w:pPr>
        <w:spacing w:after="120"/>
        <w:ind w:left="567"/>
        <w:jc w:val="both"/>
        <w:rPr>
          <w:rFonts w:ascii="Calibri" w:hAnsi="Calibri" w:cstheme="minorHAnsi"/>
          <w:color w:val="2F3033"/>
          <w:sz w:val="22"/>
        </w:rPr>
      </w:pPr>
    </w:p>
    <w:p w:rsidR="007010C5" w:rsidRPr="007010C5" w:rsidRDefault="007010C5" w:rsidP="007010C5">
      <w:pPr>
        <w:spacing w:after="120"/>
        <w:ind w:left="567"/>
        <w:jc w:val="both"/>
        <w:rPr>
          <w:rFonts w:ascii="Calibri" w:hAnsi="Calibri" w:cstheme="minorHAnsi"/>
          <w:color w:val="auto"/>
          <w:sz w:val="22"/>
        </w:rPr>
      </w:pPr>
      <w:r w:rsidRPr="007010C5">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rsidR="007010C5" w:rsidRPr="007010C5" w:rsidRDefault="007010C5" w:rsidP="007010C5">
      <w:pPr>
        <w:rPr>
          <w:b/>
          <w:color w:val="auto"/>
        </w:rPr>
      </w:pPr>
    </w:p>
    <w:p w:rsidR="007010C5" w:rsidRDefault="007010C5" w:rsidP="002642CE">
      <w:pPr>
        <w:sectPr w:rsidR="007010C5"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467CC" w:rsidRDefault="003D4A04" w:rsidP="00863481">
      <w:pPr>
        <w:jc w:val="both"/>
        <w:rPr>
          <w:color w:val="auto"/>
        </w:rPr>
      </w:pPr>
      <w:r w:rsidRPr="00A467CC">
        <w:rPr>
          <w:color w:val="auto"/>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A467CC">
        <w:rPr>
          <w:rFonts w:ascii="Franklin Gothic Book" w:eastAsiaTheme="minorHAnsi" w:hAnsi="Franklin Gothic Book" w:cstheme="minorBidi"/>
          <w:color w:val="auto"/>
          <w:sz w:val="21"/>
          <w:szCs w:val="22"/>
          <w:lang w:eastAsia="en-US"/>
        </w:rPr>
        <w:t xml:space="preserve">It is the </w:t>
      </w:r>
      <w:r w:rsidR="00510462" w:rsidRPr="00A467CC">
        <w:rPr>
          <w:rFonts w:ascii="Franklin Gothic Book" w:eastAsiaTheme="minorHAnsi" w:hAnsi="Franklin Gothic Book" w:cstheme="minorBidi"/>
          <w:color w:val="auto"/>
          <w:sz w:val="21"/>
          <w:szCs w:val="22"/>
          <w:lang w:eastAsia="en-US"/>
        </w:rPr>
        <w:t>S</w:t>
      </w:r>
      <w:r w:rsidRPr="00A467CC">
        <w:rPr>
          <w:rFonts w:ascii="Franklin Gothic Book" w:eastAsiaTheme="minorHAnsi" w:hAnsi="Franklin Gothic Book" w:cstheme="minorBidi"/>
          <w:color w:val="auto"/>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A467CC">
        <w:rPr>
          <w:rFonts w:ascii="Franklin Gothic Medium" w:eastAsiaTheme="minorHAnsi" w:hAnsi="Franklin Gothic Medium" w:cstheme="minorBidi"/>
          <w:color w:val="auto"/>
          <w:sz w:val="21"/>
          <w:szCs w:val="22"/>
          <w:lang w:eastAsia="en-US"/>
        </w:rPr>
        <w:t>except</w:t>
      </w:r>
      <w:r w:rsidRPr="00A467CC">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467CC">
        <w:rPr>
          <w:color w:val="auto"/>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A467CC" w:rsidRDefault="00A467CC" w:rsidP="00863481">
      <w:pPr>
        <w:ind w:left="360"/>
        <w:jc w:val="both"/>
        <w:rPr>
          <w:color w:val="auto"/>
        </w:rPr>
      </w:pPr>
      <w:r w:rsidRPr="00A467CC">
        <w:rPr>
          <w:color w:val="auto"/>
        </w:rPr>
        <w:t xml:space="preserve">If you are invited to interview you will be required to complete a “Disclosure of Criminal Record” form and bring the completed form to interview. </w:t>
      </w:r>
      <w:r w:rsidR="00AA2174" w:rsidRPr="00A467CC">
        <w:rPr>
          <w:color w:val="auto"/>
        </w:rPr>
        <w:t xml:space="preserve">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467CC">
        <w:rPr>
          <w:color w:val="auto"/>
        </w:rPr>
        <w:t xml:space="preserve">ulated position” under the </w:t>
      </w:r>
      <w:r w:rsidR="00AA2174" w:rsidRPr="00A467CC">
        <w:rPr>
          <w:color w:val="auto"/>
        </w:rPr>
        <w:t>Criminal Justice &amp; Courts Services Act 2000.</w:t>
      </w:r>
    </w:p>
    <w:p w:rsidR="00916A50" w:rsidRDefault="00916A50" w:rsidP="00916A50">
      <w:pPr>
        <w:pStyle w:val="Section-Level1"/>
        <w:numPr>
          <w:ilvl w:val="0"/>
          <w:numId w:val="20"/>
        </w:numPr>
        <w:ind w:left="360"/>
      </w:pPr>
      <w:r>
        <w:t>Prohibition from Teaching</w:t>
      </w:r>
    </w:p>
    <w:p w:rsidR="00916A50" w:rsidRPr="00A467CC" w:rsidRDefault="00916A50" w:rsidP="00863481">
      <w:pPr>
        <w:ind w:left="360"/>
        <w:jc w:val="both"/>
        <w:rPr>
          <w:color w:val="auto"/>
        </w:rPr>
      </w:pPr>
      <w:r w:rsidRPr="00A467CC">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AC0915" w:rsidRPr="00AC0915" w:rsidRDefault="00AC0915" w:rsidP="00AC0915">
      <w:pPr>
        <w:ind w:left="426"/>
        <w:jc w:val="both"/>
        <w:rPr>
          <w:color w:val="auto"/>
        </w:rPr>
      </w:pPr>
      <w:r w:rsidRPr="00AC0915">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hyperlink r:id="rId11" w:history="1">
        <w:r w:rsidRPr="00AC0915">
          <w:rPr>
            <w:rStyle w:val="Hyperlink"/>
            <w:rFonts w:cstheme="minorHAnsi"/>
          </w:rPr>
          <w:t>Recruitment Policy</w:t>
        </w:r>
      </w:hyperlink>
      <w:r w:rsidRPr="00AC0915">
        <w:rPr>
          <w:color w:val="548DD4" w:themeColor="text2" w:themeTint="99"/>
        </w:rPr>
        <w:t xml:space="preserve"> </w:t>
      </w:r>
      <w:r w:rsidRPr="00AC0915">
        <w:rPr>
          <w:color w:val="2F3033"/>
        </w:rPr>
        <w:t xml:space="preserve">which can be found on the vacancies page on our </w:t>
      </w:r>
      <w:hyperlink r:id="rId12" w:history="1">
        <w:r w:rsidRPr="00AC0915">
          <w:rPr>
            <w:rStyle w:val="Hyperlink"/>
            <w:rFonts w:cstheme="minorHAnsi"/>
          </w:rPr>
          <w:t>website</w:t>
        </w:r>
      </w:hyperlink>
      <w:r w:rsidRPr="00AC0915">
        <w:rPr>
          <w:color w:val="auto"/>
        </w:rPr>
        <w:t xml:space="preserve">. </w:t>
      </w:r>
    </w:p>
    <w:p w:rsidR="00AC0915" w:rsidRPr="00D81FEA" w:rsidRDefault="00AC0915" w:rsidP="00AC0915">
      <w:pPr>
        <w:ind w:left="426"/>
        <w:jc w:val="both"/>
      </w:pPr>
      <w:r w:rsidRPr="00AC0915">
        <w:rPr>
          <w:color w:val="2F3033"/>
        </w:rPr>
        <w:t xml:space="preserve">The person responsible for Data Protection in our </w:t>
      </w:r>
      <w:r w:rsidRPr="00AC0915">
        <w:rPr>
          <w:color w:val="auto"/>
        </w:rPr>
        <w:t>organisation is Mr</w:t>
      </w:r>
      <w:r w:rsidR="00D11338">
        <w:rPr>
          <w:color w:val="auto"/>
        </w:rPr>
        <w:t>s S Burwell</w:t>
      </w:r>
      <w:r w:rsidRPr="00AC0915">
        <w:rPr>
          <w:color w:val="auto"/>
        </w:rPr>
        <w:t xml:space="preserve">, </w:t>
      </w:r>
      <w:r w:rsidR="00D11338">
        <w:rPr>
          <w:color w:val="auto"/>
        </w:rPr>
        <w:t xml:space="preserve">Finance and Personnel </w:t>
      </w:r>
      <w:r w:rsidRPr="00AC0915">
        <w:rPr>
          <w:color w:val="auto"/>
        </w:rPr>
        <w:t>Manager</w:t>
      </w:r>
      <w:r w:rsidR="00D11338">
        <w:rPr>
          <w:color w:val="auto"/>
        </w:rPr>
        <w:t>,</w:t>
      </w:r>
      <w:r w:rsidRPr="00AC0915">
        <w:rPr>
          <w:color w:val="auto"/>
        </w:rPr>
        <w:t xml:space="preserve"> and </w:t>
      </w:r>
      <w:r w:rsidRPr="00AC0915">
        <w:rPr>
          <w:color w:val="2F3033"/>
        </w:rPr>
        <w:t>you can contact h</w:t>
      </w:r>
      <w:r w:rsidR="00D11338">
        <w:rPr>
          <w:color w:val="2F3033"/>
        </w:rPr>
        <w:t>er</w:t>
      </w:r>
      <w:r w:rsidRPr="00AC0915">
        <w:rPr>
          <w:color w:val="2F3033"/>
        </w:rPr>
        <w:t xml:space="preserve"> with any questions relating to our handling of your data.  You can contact Mr</w:t>
      </w:r>
      <w:r w:rsidR="00D11338">
        <w:rPr>
          <w:color w:val="2F3033"/>
        </w:rPr>
        <w:t>s Burwell</w:t>
      </w:r>
      <w:r w:rsidRPr="00AC0915">
        <w:rPr>
          <w:color w:val="2F3033"/>
        </w:rPr>
        <w:t xml:space="preserve"> by email at </w:t>
      </w:r>
      <w:hyperlink r:id="rId13" w:history="1">
        <w:r w:rsidRPr="00D81FEA">
          <w:rPr>
            <w:rStyle w:val="Hyperlink"/>
          </w:rPr>
          <w:t>mail@latimer.org.uk</w:t>
        </w:r>
      </w:hyperlink>
      <w:r w:rsidRPr="00D81FEA">
        <w:t>.</w:t>
      </w:r>
    </w:p>
    <w:p w:rsidR="00AC0915" w:rsidRPr="00D81FEA" w:rsidRDefault="00AC0915" w:rsidP="00AC0915">
      <w:pPr>
        <w:pStyle w:val="Numbered"/>
        <w:numPr>
          <w:ilvl w:val="0"/>
          <w:numId w:val="0"/>
        </w:numPr>
        <w:spacing w:after="200"/>
        <w:ind w:left="426"/>
        <w:jc w:val="both"/>
        <w:rPr>
          <w:color w:val="2F3033"/>
        </w:rPr>
      </w:pPr>
      <w:r w:rsidRPr="00D81FEA">
        <w:rPr>
          <w:color w:val="2F3033"/>
        </w:rPr>
        <w:t>The information you have provided on this form will be retained in accordance with our data retention policy.</w:t>
      </w:r>
    </w:p>
    <w:p w:rsidR="00AC0915" w:rsidRPr="00897D39" w:rsidRDefault="00AC0915" w:rsidP="00AC0915">
      <w:pPr>
        <w:pStyle w:val="Numbered"/>
        <w:numPr>
          <w:ilvl w:val="0"/>
          <w:numId w:val="0"/>
        </w:numPr>
        <w:spacing w:after="200"/>
        <w:ind w:left="426"/>
        <w:jc w:val="both"/>
        <w:rPr>
          <w:color w:val="auto"/>
        </w:rPr>
      </w:pPr>
      <w:r w:rsidRPr="00D81FEA">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w:t>
      </w:r>
      <w:r w:rsidRPr="00897D39">
        <w:rPr>
          <w:color w:val="auto"/>
        </w:rPr>
        <w:t xml:space="preserve">their </w:t>
      </w:r>
      <w:hyperlink r:id="rId14" w:history="1">
        <w:r w:rsidRPr="00897D39">
          <w:rPr>
            <w:rStyle w:val="HyperlinksChar"/>
            <w:color w:val="auto"/>
          </w:rPr>
          <w:t>website</w:t>
        </w:r>
      </w:hyperlink>
      <w:r>
        <w:rPr>
          <w:rStyle w:val="HyperlinksChar"/>
          <w:color w:val="auto"/>
        </w:rPr>
        <w:t xml:space="preserve"> (www.</w:t>
      </w:r>
      <w:r w:rsidRPr="00897D39">
        <w:rPr>
          <w:color w:val="auto"/>
        </w:rPr>
        <w:t>ico.org.uk</w:t>
      </w:r>
      <w:r>
        <w:rPr>
          <w:color w:val="auto"/>
        </w:rPr>
        <w:t>).</w:t>
      </w:r>
    </w:p>
    <w:p w:rsidR="00AC0915" w:rsidRPr="00AC0915" w:rsidRDefault="00AC0915" w:rsidP="00AC0915">
      <w:pPr>
        <w:ind w:left="426"/>
        <w:jc w:val="both"/>
        <w:rPr>
          <w:color w:val="2F3033"/>
        </w:rPr>
      </w:pPr>
      <w:r w:rsidRPr="00AC0915">
        <w:rPr>
          <w:color w:val="2F3033"/>
        </w:rPr>
        <w:t xml:space="preserve">This form will be kept strictly confidential but may be photocopied and may be transmitted electronically for use by those entitled to see the information as part of the recruitment process. </w:t>
      </w:r>
    </w:p>
    <w:p w:rsidR="00916A50" w:rsidRPr="001445E0" w:rsidRDefault="00916A50" w:rsidP="001445E0">
      <w:pPr>
        <w:pStyle w:val="Section-Level1"/>
        <w:numPr>
          <w:ilvl w:val="0"/>
          <w:numId w:val="20"/>
        </w:numPr>
        <w:ind w:left="360"/>
      </w:pPr>
      <w:r>
        <w:t>Notes</w:t>
      </w:r>
    </w:p>
    <w:p w:rsidR="00916A50" w:rsidRPr="00AC0915" w:rsidRDefault="00916A50" w:rsidP="0085229D">
      <w:pPr>
        <w:ind w:left="720" w:hanging="360"/>
        <w:jc w:val="both"/>
        <w:rPr>
          <w:bCs/>
          <w:color w:val="auto"/>
        </w:rPr>
      </w:pPr>
      <w:r w:rsidRPr="00AC0915">
        <w:rPr>
          <w:bCs/>
          <w:color w:val="auto"/>
        </w:rPr>
        <w:t>(a)</w:t>
      </w:r>
      <w:r w:rsidRPr="00AC0915">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C0915" w:rsidRDefault="00916A50" w:rsidP="0085229D">
      <w:pPr>
        <w:ind w:left="720" w:hanging="360"/>
        <w:jc w:val="both"/>
        <w:rPr>
          <w:bCs/>
          <w:color w:val="auto"/>
        </w:rPr>
      </w:pPr>
      <w:r w:rsidRPr="00AC0915">
        <w:rPr>
          <w:bCs/>
          <w:color w:val="auto"/>
        </w:rPr>
        <w:t>(b)</w:t>
      </w:r>
      <w:r w:rsidRPr="00AC0915">
        <w:rPr>
          <w:bCs/>
          <w:color w:val="auto"/>
        </w:rPr>
        <w:tab/>
        <w:t>Canvassing, directly or indirectly, an employee or governor will disqualify the application.</w:t>
      </w:r>
    </w:p>
    <w:p w:rsidR="00916A50" w:rsidRPr="00AC0915" w:rsidRDefault="00916A50" w:rsidP="0085229D">
      <w:pPr>
        <w:ind w:left="720" w:hanging="360"/>
        <w:jc w:val="both"/>
        <w:rPr>
          <w:bCs/>
          <w:color w:val="auto"/>
        </w:rPr>
      </w:pPr>
      <w:r w:rsidRPr="00AC0915">
        <w:rPr>
          <w:bCs/>
          <w:color w:val="auto"/>
        </w:rPr>
        <w:t>(c)</w:t>
      </w:r>
      <w:r w:rsidRPr="00AC0915">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AC0915" w:rsidRDefault="00916A50" w:rsidP="0085229D">
      <w:pPr>
        <w:ind w:left="720" w:hanging="360"/>
        <w:jc w:val="both"/>
        <w:rPr>
          <w:bCs/>
          <w:color w:val="auto"/>
        </w:rPr>
      </w:pPr>
      <w:r w:rsidRPr="00AC0915">
        <w:rPr>
          <w:bCs/>
          <w:color w:val="auto"/>
        </w:rPr>
        <w:t xml:space="preserve">(d) </w:t>
      </w:r>
      <w:r w:rsidRPr="00AC0915">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AC0915" w:rsidRDefault="00916A50" w:rsidP="0085229D">
      <w:pPr>
        <w:ind w:left="360"/>
        <w:jc w:val="both"/>
        <w:rPr>
          <w:color w:val="auto"/>
        </w:rPr>
      </w:pPr>
      <w:r w:rsidRPr="00AC0915">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C0915">
        <w:rPr>
          <w:color w:val="auto"/>
        </w:rPr>
        <w:t xml:space="preserve"> in accordance with paragraph 1</w:t>
      </w:r>
      <w:r w:rsidR="00AC0915" w:rsidRPr="00AC0915">
        <w:rPr>
          <w:color w:val="auto"/>
        </w:rPr>
        <w:t>4</w:t>
      </w:r>
      <w:r w:rsidRPr="00AC0915">
        <w:rPr>
          <w:color w:val="auto"/>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Pr="00863481" w:rsidRDefault="00AC0915" w:rsidP="00AC0915">
      <w:pPr>
        <w:tabs>
          <w:tab w:val="left" w:pos="360"/>
          <w:tab w:val="left" w:pos="795"/>
        </w:tabs>
        <w:ind w:firstLine="360"/>
        <w:rPr>
          <w:color w:val="44474A"/>
        </w:rPr>
      </w:pPr>
      <w:r>
        <w:rPr>
          <w:color w:val="44474A"/>
        </w:rPr>
        <w:tab/>
      </w:r>
    </w:p>
    <w:p w:rsidR="00916A50" w:rsidRPr="00B41908" w:rsidRDefault="00AC0915" w:rsidP="00AC0915">
      <w:pPr>
        <w:tabs>
          <w:tab w:val="left" w:pos="795"/>
        </w:tabs>
        <w:rPr>
          <w:b/>
        </w:rPr>
      </w:pPr>
      <w:r>
        <w:tab/>
      </w:r>
      <w:r w:rsidR="00916A50"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AC0915" w:rsidRPr="0071087A" w:rsidRDefault="00916A50" w:rsidP="00916A50">
      <w:pPr>
        <w:jc w:val="both"/>
        <w:rPr>
          <w:color w:val="auto"/>
        </w:rPr>
      </w:pPr>
      <w:r w:rsidRPr="0071087A">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AC0915" w:rsidRPr="0071087A">
        <w:rPr>
          <w:color w:val="auto"/>
        </w:rPr>
        <w:t xml:space="preserve">ly </w:t>
      </w:r>
      <w:r w:rsidRPr="0071087A">
        <w:rPr>
          <w:color w:val="auto"/>
        </w:rPr>
        <w:t xml:space="preserve">and access is strictly limited in accordance with </w:t>
      </w:r>
      <w:r w:rsidR="00AC0915" w:rsidRPr="0071087A">
        <w:rPr>
          <w:color w:val="auto"/>
        </w:rPr>
        <w:t>the General Data Protection Regulation 2018 (GDPR) as outlined in Section 14.</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7010C5">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15" w:rsidRDefault="00AC0915" w:rsidP="00FE4164">
      <w:r>
        <w:separator/>
      </w:r>
    </w:p>
  </w:endnote>
  <w:endnote w:type="continuationSeparator" w:id="0">
    <w:p w:rsidR="00AC0915" w:rsidRDefault="00AC0915"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5" w:rsidRDefault="00584BEB">
    <w:pPr>
      <w:pStyle w:val="Footer"/>
    </w:pPr>
    <w:r>
      <w:t>August</w:t>
    </w:r>
    <w:r w:rsidR="00AC0915">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5" w:rsidRDefault="00584BEB">
    <w:pPr>
      <w:pStyle w:val="Footer"/>
    </w:pPr>
    <w:r>
      <w:t>August</w:t>
    </w:r>
    <w:r w:rsidR="00AC0915">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15" w:rsidRDefault="00AC0915" w:rsidP="00FE4164">
      <w:r>
        <w:separator/>
      </w:r>
    </w:p>
  </w:footnote>
  <w:footnote w:type="continuationSeparator" w:id="0">
    <w:p w:rsidR="00AC0915" w:rsidRDefault="00AC0915"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755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584BEB"/>
    <w:rsid w:val="0069021A"/>
    <w:rsid w:val="006A758C"/>
    <w:rsid w:val="006C08D6"/>
    <w:rsid w:val="006D21F9"/>
    <w:rsid w:val="006D37E2"/>
    <w:rsid w:val="007010C5"/>
    <w:rsid w:val="0071087A"/>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467CC"/>
    <w:rsid w:val="00A53442"/>
    <w:rsid w:val="00A548B8"/>
    <w:rsid w:val="00A74AE6"/>
    <w:rsid w:val="00AA2174"/>
    <w:rsid w:val="00AC0915"/>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11338"/>
    <w:rsid w:val="00D542A4"/>
    <w:rsid w:val="00D84751"/>
    <w:rsid w:val="00D9140C"/>
    <w:rsid w:val="00DA3975"/>
    <w:rsid w:val="00DA55DB"/>
    <w:rsid w:val="00DE1899"/>
    <w:rsid w:val="00E5650F"/>
    <w:rsid w:val="00EA6FD6"/>
    <w:rsid w:val="00EC2AF5"/>
    <w:rsid w:val="00ED25C4"/>
    <w:rsid w:val="00EE3D72"/>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70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AC0915"/>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AC0915"/>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il@latime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tim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r.org.uk/page/?title=Vacancies&amp;pid=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Lamb, Chris</cp:lastModifiedBy>
  <cp:revision>2</cp:revision>
  <cp:lastPrinted>2019-08-15T11:46:00Z</cp:lastPrinted>
  <dcterms:created xsi:type="dcterms:W3CDTF">2020-09-15T09:02:00Z</dcterms:created>
  <dcterms:modified xsi:type="dcterms:W3CDTF">2020-09-15T09:02:00Z</dcterms:modified>
</cp:coreProperties>
</file>